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6D" w:rsidRPr="0081206D" w:rsidRDefault="0081206D" w:rsidP="0081206D">
      <w:pPr>
        <w:jc w:val="center"/>
        <w:rPr>
          <w:b/>
          <w:caps/>
          <w:color w:val="4F81BD" w:themeColor="accent1"/>
          <w:sz w:val="40"/>
          <w:szCs w:val="40"/>
        </w:rPr>
      </w:pPr>
      <w:r w:rsidRPr="00AC1826">
        <w:rPr>
          <w:rFonts w:hint="eastAsia"/>
          <w:b/>
          <w:caps/>
          <w:color w:val="4F81BD" w:themeColor="accent1"/>
          <w:sz w:val="40"/>
          <w:szCs w:val="40"/>
        </w:rPr>
        <w:t>上海新泰</w:t>
      </w:r>
      <w:r w:rsidRPr="00AC1826">
        <w:rPr>
          <w:rFonts w:hint="eastAsia"/>
          <w:b/>
          <w:caps/>
          <w:color w:val="4F81BD" w:themeColor="accent1"/>
          <w:sz w:val="40"/>
          <w:szCs w:val="40"/>
        </w:rPr>
        <w:t>4G</w:t>
      </w:r>
      <w:r w:rsidRPr="00AC1826">
        <w:rPr>
          <w:rFonts w:hint="eastAsia"/>
          <w:b/>
          <w:caps/>
          <w:color w:val="4F81BD" w:themeColor="accent1"/>
          <w:sz w:val="40"/>
          <w:szCs w:val="40"/>
        </w:rPr>
        <w:t>用户感知系统</w:t>
      </w:r>
      <w:r w:rsidRPr="00AC1826">
        <w:rPr>
          <w:rFonts w:hint="eastAsia"/>
          <w:b/>
          <w:caps/>
          <w:color w:val="4F81BD" w:themeColor="accent1"/>
          <w:sz w:val="40"/>
          <w:szCs w:val="40"/>
        </w:rPr>
        <w:t xml:space="preserve"> </w:t>
      </w:r>
      <w:r w:rsidRPr="00AC1826">
        <w:rPr>
          <w:b/>
          <w:caps/>
          <w:color w:val="4F81BD" w:themeColor="accent1"/>
          <w:sz w:val="40"/>
          <w:szCs w:val="40"/>
        </w:rPr>
        <w:t>–</w:t>
      </w:r>
      <w:r w:rsidRPr="00AC1826">
        <w:rPr>
          <w:rFonts w:hint="eastAsia"/>
          <w:b/>
          <w:caps/>
          <w:color w:val="4F81BD" w:themeColor="accent1"/>
          <w:sz w:val="40"/>
          <w:szCs w:val="40"/>
        </w:rPr>
        <w:t xml:space="preserve"> Session Insight</w:t>
      </w:r>
    </w:p>
    <w:p w:rsidR="003E580F" w:rsidRPr="000E6FFD" w:rsidRDefault="00E86AA9" w:rsidP="00AC1826">
      <w:pPr>
        <w:rPr>
          <w:rFonts w:ascii="黑体" w:eastAsia="黑体" w:hAnsi="黑体"/>
          <w:b/>
          <w:color w:val="C00000"/>
          <w:sz w:val="32"/>
          <w:szCs w:val="32"/>
        </w:rPr>
      </w:pPr>
      <w:r w:rsidRPr="000E6FFD">
        <w:rPr>
          <w:rFonts w:ascii="黑体" w:eastAsia="黑体" w:hAnsi="黑体" w:hint="eastAsia"/>
          <w:b/>
          <w:color w:val="C00000"/>
          <w:sz w:val="32"/>
          <w:szCs w:val="32"/>
        </w:rPr>
        <w:t>测量“点对点”的</w:t>
      </w:r>
      <w:r w:rsidR="00526F4F" w:rsidRPr="000E6FFD">
        <w:rPr>
          <w:rFonts w:ascii="黑体" w:eastAsia="黑体" w:hAnsi="黑体" w:hint="eastAsia"/>
          <w:b/>
          <w:color w:val="C00000"/>
          <w:sz w:val="32"/>
          <w:szCs w:val="32"/>
        </w:rPr>
        <w:t>4G</w:t>
      </w:r>
      <w:r w:rsidRPr="000E6FFD">
        <w:rPr>
          <w:rFonts w:ascii="黑体" w:eastAsia="黑体" w:hAnsi="黑体" w:hint="eastAsia"/>
          <w:b/>
          <w:color w:val="C00000"/>
          <w:sz w:val="32"/>
          <w:szCs w:val="32"/>
        </w:rPr>
        <w:t>用户体验</w:t>
      </w:r>
    </w:p>
    <w:p w:rsidR="003E580F" w:rsidRPr="000E6FFD" w:rsidRDefault="003E580F" w:rsidP="003E580F">
      <w:pPr>
        <w:rPr>
          <w:rFonts w:ascii="黑体" w:eastAsia="黑体" w:hAnsi="黑体"/>
          <w:b/>
          <w:bCs/>
          <w:color w:val="0070C0"/>
          <w:sz w:val="24"/>
          <w:szCs w:val="24"/>
        </w:rPr>
      </w:pPr>
      <w:r w:rsidRPr="000E6FFD">
        <w:rPr>
          <w:rFonts w:ascii="黑体" w:eastAsia="黑体" w:hAnsi="黑体" w:hint="eastAsia"/>
          <w:b/>
          <w:bCs/>
          <w:color w:val="0070C0"/>
          <w:sz w:val="24"/>
          <w:szCs w:val="24"/>
        </w:rPr>
        <w:t xml:space="preserve">上海新泰与业界知名的英国网络测量公司 </w:t>
      </w:r>
      <w:r w:rsidRPr="000E6FFD">
        <w:rPr>
          <w:rFonts w:ascii="黑体" w:eastAsia="黑体" w:hAnsi="黑体"/>
          <w:b/>
          <w:bCs/>
          <w:color w:val="0070C0"/>
          <w:sz w:val="24"/>
          <w:szCs w:val="24"/>
        </w:rPr>
        <w:t>–</w:t>
      </w:r>
      <w:r w:rsidRPr="000E6FFD">
        <w:rPr>
          <w:rFonts w:ascii="黑体" w:eastAsia="黑体" w:hAnsi="黑体" w:hint="eastAsia"/>
          <w:b/>
          <w:bCs/>
          <w:color w:val="0070C0"/>
          <w:sz w:val="24"/>
          <w:szCs w:val="24"/>
        </w:rPr>
        <w:t xml:space="preserve"> Ciqual一起为中国移动即将投入使用的4G网络量身定做了一套</w:t>
      </w:r>
      <w:r w:rsidR="00526F4F" w:rsidRPr="000E6FFD">
        <w:rPr>
          <w:rFonts w:ascii="黑体" w:eastAsia="黑体" w:hAnsi="黑体" w:hint="eastAsia"/>
          <w:b/>
          <w:bCs/>
          <w:color w:val="0070C0"/>
          <w:sz w:val="24"/>
          <w:szCs w:val="24"/>
        </w:rPr>
        <w:t>TD-</w:t>
      </w:r>
      <w:r w:rsidRPr="000E6FFD">
        <w:rPr>
          <w:rFonts w:ascii="黑体" w:eastAsia="黑体" w:hAnsi="黑体" w:hint="eastAsia"/>
          <w:b/>
          <w:bCs/>
          <w:color w:val="0070C0"/>
          <w:sz w:val="24"/>
          <w:szCs w:val="24"/>
        </w:rPr>
        <w:t>LTE用户感知系统Session Insight。该系统能够测量移动LTE测试用户或测试员工的真实上网体验，测量生成的结果会被导入</w:t>
      </w:r>
      <w:r w:rsidR="00D72FBE" w:rsidRPr="000E6FFD">
        <w:rPr>
          <w:rFonts w:ascii="黑体" w:eastAsia="黑体" w:hAnsi="黑体" w:hint="eastAsia"/>
          <w:b/>
          <w:bCs/>
          <w:color w:val="0070C0"/>
          <w:sz w:val="24"/>
          <w:szCs w:val="24"/>
        </w:rPr>
        <w:t>可互动的用户</w:t>
      </w:r>
      <w:r w:rsidRPr="000E6FFD">
        <w:rPr>
          <w:rFonts w:ascii="黑体" w:eastAsia="黑体" w:hAnsi="黑体" w:hint="eastAsia"/>
          <w:b/>
          <w:bCs/>
          <w:color w:val="0070C0"/>
          <w:sz w:val="24"/>
          <w:szCs w:val="24"/>
        </w:rPr>
        <w:t>界面和</w:t>
      </w:r>
      <w:r w:rsidR="00D72FBE" w:rsidRPr="000E6FFD">
        <w:rPr>
          <w:rFonts w:ascii="黑体" w:eastAsia="黑体" w:hAnsi="黑体" w:hint="eastAsia"/>
          <w:b/>
          <w:bCs/>
          <w:color w:val="0070C0"/>
          <w:sz w:val="24"/>
          <w:szCs w:val="24"/>
        </w:rPr>
        <w:t>报表中，方便</w:t>
      </w:r>
      <w:r w:rsidRPr="000E6FFD">
        <w:rPr>
          <w:rFonts w:ascii="黑体" w:eastAsia="黑体" w:hAnsi="黑体" w:hint="eastAsia"/>
          <w:b/>
          <w:bCs/>
          <w:color w:val="0070C0"/>
          <w:sz w:val="24"/>
          <w:szCs w:val="24"/>
        </w:rPr>
        <w:t>4G</w:t>
      </w:r>
      <w:r w:rsidR="00D72FBE" w:rsidRPr="000E6FFD">
        <w:rPr>
          <w:rFonts w:ascii="黑体" w:eastAsia="黑体" w:hAnsi="黑体" w:hint="eastAsia"/>
          <w:b/>
          <w:bCs/>
          <w:color w:val="0070C0"/>
          <w:sz w:val="24"/>
          <w:szCs w:val="24"/>
        </w:rPr>
        <w:t>项目的管理者与工程师，或移动的其他部门实时查看、分析4G网络的状态。</w:t>
      </w:r>
    </w:p>
    <w:p w:rsidR="00D72FBE" w:rsidRPr="00D72FBE" w:rsidRDefault="00D72FBE" w:rsidP="00D72FBE">
      <w:pPr>
        <w:autoSpaceDE w:val="0"/>
        <w:autoSpaceDN w:val="0"/>
        <w:adjustRightInd w:val="0"/>
        <w:spacing w:after="0" w:line="240" w:lineRule="auto"/>
        <w:rPr>
          <w:rFonts w:ascii="Calibri" w:hAnsi="Calibri" w:cs="Calibri"/>
          <w:color w:val="000000"/>
          <w:sz w:val="24"/>
          <w:szCs w:val="24"/>
        </w:rPr>
      </w:pPr>
    </w:p>
    <w:p w:rsidR="006268E5" w:rsidRPr="00AC1826" w:rsidRDefault="000B2561" w:rsidP="00AC1826">
      <w:pPr>
        <w:rPr>
          <w:rFonts w:ascii="黑体" w:eastAsia="黑体" w:hAnsi="黑体" w:cs="Calibri"/>
          <w:b/>
          <w:color w:val="000000"/>
          <w:sz w:val="24"/>
          <w:szCs w:val="24"/>
        </w:rPr>
      </w:pPr>
      <w:r w:rsidRPr="00AC1826">
        <w:rPr>
          <w:rFonts w:ascii="黑体" w:eastAsia="黑体" w:hAnsi="黑体" w:cs="Calibri" w:hint="eastAsia"/>
          <w:b/>
          <w:color w:val="000000"/>
          <w:sz w:val="24"/>
          <w:szCs w:val="24"/>
        </w:rPr>
        <w:t>上海新泰提供的</w:t>
      </w:r>
      <w:r w:rsidR="00526F4F" w:rsidRPr="00AC1826">
        <w:rPr>
          <w:rFonts w:ascii="黑体" w:eastAsia="黑体" w:hAnsi="黑体" w:cs="Calibri" w:hint="eastAsia"/>
          <w:b/>
          <w:color w:val="000000"/>
          <w:sz w:val="24"/>
          <w:szCs w:val="24"/>
        </w:rPr>
        <w:t>4G</w:t>
      </w:r>
      <w:r w:rsidRPr="00AC1826">
        <w:rPr>
          <w:rFonts w:ascii="黑体" w:eastAsia="黑体" w:hAnsi="黑体" w:cs="Calibri" w:hint="eastAsia"/>
          <w:b/>
          <w:color w:val="000000"/>
          <w:sz w:val="24"/>
          <w:szCs w:val="24"/>
        </w:rPr>
        <w:t>用户感知系统能集成于中国移动的网络中，并通过在4G设备终端上</w:t>
      </w:r>
      <w:r w:rsidR="00120E78" w:rsidRPr="00AC1826">
        <w:rPr>
          <w:rFonts w:ascii="黑体" w:eastAsia="黑体" w:hAnsi="黑体" w:cs="Calibri" w:hint="eastAsia"/>
          <w:b/>
          <w:color w:val="000000"/>
          <w:sz w:val="24"/>
          <w:szCs w:val="24"/>
        </w:rPr>
        <w:t>安装一个轻便、智能的</w:t>
      </w:r>
      <w:r w:rsidRPr="00AC1826">
        <w:rPr>
          <w:rFonts w:ascii="黑体" w:eastAsia="黑体" w:hAnsi="黑体" w:cs="Calibri" w:hint="eastAsia"/>
          <w:b/>
          <w:color w:val="000000"/>
          <w:sz w:val="24"/>
          <w:szCs w:val="24"/>
        </w:rPr>
        <w:t>探测软件来捕捉</w:t>
      </w:r>
      <w:r w:rsidR="00120E78" w:rsidRPr="00AC1826">
        <w:rPr>
          <w:rFonts w:ascii="黑体" w:eastAsia="黑体" w:hAnsi="黑体" w:cs="Calibri" w:hint="eastAsia"/>
          <w:b/>
          <w:color w:val="000000"/>
          <w:sz w:val="24"/>
          <w:szCs w:val="24"/>
        </w:rPr>
        <w:t>终端</w:t>
      </w:r>
      <w:r w:rsidRPr="00AC1826">
        <w:rPr>
          <w:rFonts w:ascii="黑体" w:eastAsia="黑体" w:hAnsi="黑体" w:cs="Calibri" w:hint="eastAsia"/>
          <w:b/>
          <w:color w:val="000000"/>
          <w:sz w:val="24"/>
          <w:szCs w:val="24"/>
        </w:rPr>
        <w:t>数据。</w:t>
      </w:r>
      <w:r w:rsidR="00120E78" w:rsidRPr="00AC1826">
        <w:rPr>
          <w:rFonts w:ascii="黑体" w:eastAsia="黑体" w:hAnsi="黑体" w:cs="Calibri" w:hint="eastAsia"/>
          <w:b/>
          <w:color w:val="000000"/>
          <w:sz w:val="24"/>
          <w:szCs w:val="24"/>
        </w:rPr>
        <w:t>当4G用户在上网状态使，探测软件通过配置主动或被动测试能够采集到用户的网络质量参数，并实时发送给中央服务器进行数据管理和分析。安装在用户设备终端上的探测软件在设备开启后会自动执行测量工作，不需要任何人为的操作。</w:t>
      </w:r>
    </w:p>
    <w:p w:rsidR="00AC1826" w:rsidRDefault="00AC1826" w:rsidP="000E6FFD">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noProof/>
          <w:color w:val="000000"/>
          <w:sz w:val="24"/>
          <w:szCs w:val="24"/>
        </w:rPr>
        <w:drawing>
          <wp:inline distT="0" distB="0" distL="0" distR="0">
            <wp:extent cx="6480611" cy="3105150"/>
            <wp:effectExtent l="0" t="0" r="0" b="0"/>
            <wp:docPr id="3" name="Picture 3" descr="C:\Users\Luke\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Desktop\Capture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4862" cy="3107187"/>
                    </a:xfrm>
                    <a:prstGeom prst="rect">
                      <a:avLst/>
                    </a:prstGeom>
                    <a:noFill/>
                    <a:ln>
                      <a:noFill/>
                    </a:ln>
                  </pic:spPr>
                </pic:pic>
              </a:graphicData>
            </a:graphic>
          </wp:inline>
        </w:drawing>
      </w:r>
    </w:p>
    <w:p w:rsidR="00AC1826" w:rsidRPr="006268E5" w:rsidRDefault="00AC1826" w:rsidP="006268E5">
      <w:pPr>
        <w:autoSpaceDE w:val="0"/>
        <w:autoSpaceDN w:val="0"/>
        <w:adjustRightInd w:val="0"/>
        <w:spacing w:after="0" w:line="240" w:lineRule="auto"/>
        <w:rPr>
          <w:rFonts w:ascii="Calibri" w:hAnsi="Calibri" w:cs="Calibri"/>
          <w:color w:val="000000"/>
          <w:sz w:val="24"/>
          <w:szCs w:val="24"/>
        </w:rPr>
      </w:pPr>
    </w:p>
    <w:p w:rsidR="000E6FFD" w:rsidRPr="000E6FFD" w:rsidRDefault="005A5CE7" w:rsidP="000E6FFD">
      <w:pPr>
        <w:rPr>
          <w:rFonts w:ascii="黑体" w:eastAsia="黑体" w:hAnsi="黑体" w:cs="Calibri"/>
          <w:b/>
          <w:color w:val="000000"/>
          <w:sz w:val="24"/>
          <w:szCs w:val="24"/>
        </w:rPr>
      </w:pPr>
      <w:r w:rsidRPr="005A5CE7">
        <w:rPr>
          <w:rFonts w:ascii="Calibri" w:hAnsi="Calibri" w:cs="Calibri"/>
          <w:noProof/>
          <w:color w:val="000000"/>
        </w:rPr>
        <w:pict>
          <v:roundrect id="Rounded Rectangle 8" o:spid="_x0000_s1026" style="position:absolute;margin-left:-13.6pt;margin-top:57.6pt;width:544.5pt;height:112.5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" fillcolor="#4f81bd [3204]" strokecolor="white [3201]" strokeweight="3pt">
            <v:shadow on="t" color="black" opacity="24903f" origin=",.5" offset="0,.55556mm"/>
          </v:roundrect>
        </w:pict>
      </w:r>
      <w:r w:rsidR="006268E5" w:rsidRPr="00AC1826">
        <w:rPr>
          <w:rFonts w:ascii="黑体" w:eastAsia="黑体" w:hAnsi="黑体" w:cs="Calibri" w:hint="eastAsia"/>
          <w:b/>
          <w:color w:val="FF0000"/>
          <w:sz w:val="24"/>
          <w:szCs w:val="24"/>
        </w:rPr>
        <w:t>探测软件</w:t>
      </w:r>
      <w:r w:rsidR="00C80F68" w:rsidRPr="007D76D6">
        <w:rPr>
          <w:rFonts w:ascii="黑体" w:eastAsia="黑体" w:hAnsi="黑体" w:cs="Calibri" w:hint="eastAsia"/>
          <w:b/>
          <w:color w:val="000000"/>
          <w:sz w:val="24"/>
          <w:szCs w:val="24"/>
        </w:rPr>
        <w:t>支持Android LTE智能手机或平板电脑，</w:t>
      </w:r>
      <w:proofErr w:type="spellStart"/>
      <w:r w:rsidR="00C80F68" w:rsidRPr="007D76D6">
        <w:rPr>
          <w:rFonts w:ascii="黑体" w:eastAsia="黑体" w:hAnsi="黑体" w:cs="Calibri" w:hint="eastAsia"/>
          <w:b/>
          <w:color w:val="000000"/>
          <w:sz w:val="24"/>
          <w:szCs w:val="24"/>
        </w:rPr>
        <w:t>iPhone</w:t>
      </w:r>
      <w:proofErr w:type="spellEnd"/>
      <w:r w:rsidR="00C80F68" w:rsidRPr="007D76D6">
        <w:rPr>
          <w:rFonts w:ascii="黑体" w:eastAsia="黑体" w:hAnsi="黑体" w:cs="Calibri" w:hint="eastAsia"/>
          <w:b/>
          <w:color w:val="000000"/>
          <w:sz w:val="24"/>
          <w:szCs w:val="24"/>
        </w:rPr>
        <w:t xml:space="preserve"> 5和使用主流品牌的</w:t>
      </w:r>
      <w:r w:rsidR="00526F4F" w:rsidRPr="007D76D6">
        <w:rPr>
          <w:rFonts w:ascii="黑体" w:eastAsia="黑体" w:hAnsi="黑体" w:cs="Calibri" w:hint="eastAsia"/>
          <w:b/>
          <w:color w:val="000000"/>
          <w:sz w:val="24"/>
          <w:szCs w:val="24"/>
        </w:rPr>
        <w:t>TD-</w:t>
      </w:r>
      <w:r w:rsidR="00C80F68" w:rsidRPr="007D76D6">
        <w:rPr>
          <w:rFonts w:ascii="黑体" w:eastAsia="黑体" w:hAnsi="黑体" w:cs="Calibri" w:hint="eastAsia"/>
          <w:b/>
          <w:color w:val="000000"/>
          <w:sz w:val="24"/>
          <w:szCs w:val="24"/>
        </w:rPr>
        <w:t>LTE上网卡/</w:t>
      </w:r>
      <w:proofErr w:type="spellStart"/>
      <w:r w:rsidR="00C80F68" w:rsidRPr="007D76D6">
        <w:rPr>
          <w:rFonts w:ascii="黑体" w:eastAsia="黑体" w:hAnsi="黑体" w:cs="Calibri" w:hint="eastAsia"/>
          <w:b/>
          <w:color w:val="000000"/>
          <w:sz w:val="24"/>
          <w:szCs w:val="24"/>
        </w:rPr>
        <w:t>MiFi</w:t>
      </w:r>
      <w:proofErr w:type="spellEnd"/>
      <w:r w:rsidR="00C80F68" w:rsidRPr="007D76D6">
        <w:rPr>
          <w:rFonts w:ascii="黑体" w:eastAsia="黑体" w:hAnsi="黑体" w:cs="Calibri" w:hint="eastAsia"/>
          <w:b/>
          <w:color w:val="000000"/>
          <w:sz w:val="24"/>
          <w:szCs w:val="24"/>
        </w:rPr>
        <w:t>上网的笔记本电脑（主流品牌包括华为，中兴，Sierra Wireless）。探测软件在不同LTE上网设备上采集到的数据参数</w:t>
      </w:r>
      <w:r w:rsidR="00B00E6A" w:rsidRPr="007D76D6">
        <w:rPr>
          <w:rFonts w:ascii="黑体" w:eastAsia="黑体" w:hAnsi="黑体" w:cs="Calibri" w:hint="eastAsia"/>
          <w:b/>
          <w:color w:val="000000"/>
          <w:sz w:val="24"/>
          <w:szCs w:val="24"/>
        </w:rPr>
        <w:t>可能</w:t>
      </w:r>
      <w:r w:rsidR="00C80F68" w:rsidRPr="007D76D6">
        <w:rPr>
          <w:rFonts w:ascii="黑体" w:eastAsia="黑体" w:hAnsi="黑体" w:cs="Calibri" w:hint="eastAsia"/>
          <w:b/>
          <w:color w:val="000000"/>
          <w:sz w:val="24"/>
          <w:szCs w:val="24"/>
        </w:rPr>
        <w:t>不同。</w:t>
      </w:r>
      <w:bookmarkStart w:id="0" w:name="_GoBack"/>
      <w:bookmarkEnd w:id="0"/>
    </w:p>
    <w:p w:rsidR="007D76D6" w:rsidRPr="0081206D" w:rsidRDefault="007D76D6" w:rsidP="000E6FFD">
      <w:pPr>
        <w:ind w:firstLine="720"/>
        <w:rPr>
          <w:rFonts w:ascii="黑体" w:eastAsia="黑体" w:hAnsi="黑体" w:cs="Calibri"/>
          <w:b/>
          <w:color w:val="FFFFFF" w:themeColor="background1"/>
          <w:sz w:val="24"/>
          <w:szCs w:val="24"/>
        </w:rPr>
      </w:pPr>
      <w:r w:rsidRPr="0081206D">
        <w:rPr>
          <w:rFonts w:ascii="黑体" w:eastAsia="黑体" w:hAnsi="黑体" w:cs="Calibri" w:hint="eastAsia"/>
          <w:color w:val="FFFFFF" w:themeColor="background1"/>
          <w:sz w:val="24"/>
          <w:szCs w:val="24"/>
        </w:rPr>
        <w:t>Session Insight的特点――</w:t>
      </w:r>
    </w:p>
    <w:p w:rsidR="007D76D6" w:rsidRPr="0081206D" w:rsidRDefault="007D76D6" w:rsidP="007D76D6">
      <w:pPr>
        <w:pStyle w:val="a3"/>
        <w:numPr>
          <w:ilvl w:val="0"/>
          <w:numId w:val="1"/>
        </w:numPr>
        <w:rPr>
          <w:rFonts w:ascii="黑体" w:eastAsia="黑体" w:hAnsi="黑体" w:cs="Calibri"/>
          <w:color w:val="FFFFFF" w:themeColor="background1"/>
          <w:sz w:val="24"/>
          <w:szCs w:val="24"/>
        </w:rPr>
      </w:pPr>
      <w:r w:rsidRPr="0081206D">
        <w:rPr>
          <w:rFonts w:ascii="黑体" w:eastAsia="黑体" w:hAnsi="黑体" w:cs="Calibri" w:hint="eastAsia"/>
          <w:color w:val="FFFFFF" w:themeColor="background1"/>
          <w:sz w:val="24"/>
          <w:szCs w:val="24"/>
        </w:rPr>
        <w:t>检测4G用户的真实上网体验</w:t>
      </w:r>
    </w:p>
    <w:p w:rsidR="007D76D6" w:rsidRPr="0081206D" w:rsidRDefault="007D76D6" w:rsidP="007D76D6">
      <w:pPr>
        <w:pStyle w:val="a3"/>
        <w:numPr>
          <w:ilvl w:val="0"/>
          <w:numId w:val="1"/>
        </w:numPr>
        <w:rPr>
          <w:rFonts w:ascii="黑体" w:eastAsia="黑体" w:hAnsi="黑体" w:cs="Calibri"/>
          <w:color w:val="FFFFFF" w:themeColor="background1"/>
          <w:sz w:val="24"/>
          <w:szCs w:val="24"/>
        </w:rPr>
      </w:pPr>
      <w:r w:rsidRPr="0081206D">
        <w:rPr>
          <w:rFonts w:ascii="黑体" w:eastAsia="黑体" w:hAnsi="黑体" w:cs="Calibri" w:hint="eastAsia"/>
          <w:color w:val="FFFFFF" w:themeColor="background1"/>
          <w:sz w:val="24"/>
          <w:szCs w:val="24"/>
        </w:rPr>
        <w:t>分析用户的上网行为和使用偏好，为将来4G业务定价作参考</w:t>
      </w:r>
    </w:p>
    <w:p w:rsidR="007D76D6" w:rsidRPr="0081206D" w:rsidRDefault="007D76D6" w:rsidP="007D76D6">
      <w:pPr>
        <w:pStyle w:val="a3"/>
        <w:numPr>
          <w:ilvl w:val="0"/>
          <w:numId w:val="1"/>
        </w:numPr>
        <w:rPr>
          <w:rFonts w:ascii="黑体" w:eastAsia="黑体" w:hAnsi="黑体" w:cs="Calibri"/>
          <w:color w:val="FFFFFF" w:themeColor="background1"/>
          <w:sz w:val="24"/>
          <w:szCs w:val="24"/>
        </w:rPr>
      </w:pPr>
      <w:r w:rsidRPr="0081206D">
        <w:rPr>
          <w:rFonts w:ascii="黑体" w:eastAsia="黑体" w:hAnsi="黑体" w:cs="Calibri" w:hint="eastAsia"/>
          <w:color w:val="FFFFFF" w:themeColor="background1"/>
          <w:sz w:val="24"/>
          <w:szCs w:val="24"/>
        </w:rPr>
        <w:t>分析用户的地理位置偏好，协助将来的网元规划</w:t>
      </w:r>
    </w:p>
    <w:p w:rsidR="0081206D" w:rsidRPr="00E93F5C" w:rsidRDefault="007D76D6" w:rsidP="00E93F5C">
      <w:pPr>
        <w:pStyle w:val="a3"/>
        <w:numPr>
          <w:ilvl w:val="0"/>
          <w:numId w:val="1"/>
        </w:numPr>
        <w:rPr>
          <w:rFonts w:ascii="黑体" w:eastAsia="黑体" w:hAnsi="黑体" w:cs="Calibri"/>
          <w:color w:val="FFFFFF" w:themeColor="background1"/>
          <w:sz w:val="24"/>
          <w:szCs w:val="24"/>
        </w:rPr>
      </w:pPr>
      <w:r w:rsidRPr="0081206D">
        <w:rPr>
          <w:rFonts w:ascii="黑体" w:eastAsia="黑体" w:hAnsi="黑体" w:cs="Calibri" w:hint="eastAsia"/>
          <w:color w:val="FFFFFF" w:themeColor="background1"/>
          <w:sz w:val="24"/>
          <w:szCs w:val="24"/>
        </w:rPr>
        <w:t>计算每个TD-LTE基站的表现，优化TD-LTE网络质量</w:t>
      </w:r>
    </w:p>
    <w:p w:rsidR="006A674A" w:rsidRPr="0081206D" w:rsidRDefault="00E33C6C" w:rsidP="006268E5">
      <w:pPr>
        <w:rPr>
          <w:rFonts w:ascii="黑体" w:eastAsia="黑体" w:hAnsi="黑体" w:cs="Calibri"/>
          <w:b/>
          <w:color w:val="000000"/>
          <w:sz w:val="28"/>
          <w:szCs w:val="28"/>
        </w:rPr>
      </w:pPr>
      <w:r w:rsidRPr="0081206D">
        <w:rPr>
          <w:rFonts w:ascii="黑体" w:eastAsia="黑体" w:hAnsi="黑体" w:cs="Calibri" w:hint="eastAsia"/>
          <w:b/>
          <w:color w:val="000000"/>
          <w:sz w:val="28"/>
          <w:szCs w:val="28"/>
        </w:rPr>
        <w:lastRenderedPageBreak/>
        <w:t>4G用户</w:t>
      </w:r>
      <w:r w:rsidR="007D76D6" w:rsidRPr="0081206D">
        <w:rPr>
          <w:rFonts w:ascii="黑体" w:eastAsia="黑体" w:hAnsi="黑体" w:cs="Calibri" w:hint="eastAsia"/>
          <w:b/>
          <w:color w:val="000000"/>
          <w:sz w:val="28"/>
          <w:szCs w:val="28"/>
        </w:rPr>
        <w:t>感知产品</w:t>
      </w:r>
      <w:r w:rsidR="000E6FFD" w:rsidRPr="0081206D">
        <w:rPr>
          <w:rFonts w:ascii="黑体" w:eastAsia="黑体" w:hAnsi="黑体" w:cs="Calibri" w:hint="eastAsia"/>
          <w:b/>
          <w:color w:val="000000"/>
          <w:sz w:val="28"/>
          <w:szCs w:val="28"/>
        </w:rPr>
        <w:t>包括以下内容</w:t>
      </w:r>
    </w:p>
    <w:tbl>
      <w:tblPr>
        <w:tblStyle w:val="-5"/>
        <w:tblW w:w="5000" w:type="pct"/>
        <w:tblBorders>
          <w:insideH w:val="single" w:sz="8" w:space="0" w:color="4BACC6" w:themeColor="accent5"/>
          <w:insideV w:val="single" w:sz="8" w:space="0" w:color="4BACC6" w:themeColor="accent5"/>
        </w:tblBorders>
        <w:shd w:val="clear" w:color="auto" w:fill="4F81BD" w:themeFill="accent1"/>
        <w:tblLook w:val="0000"/>
      </w:tblPr>
      <w:tblGrid>
        <w:gridCol w:w="5281"/>
        <w:gridCol w:w="5281"/>
      </w:tblGrid>
      <w:tr w:rsidR="006A674A" w:rsidRPr="006A674A" w:rsidTr="0081206D">
        <w:trPr>
          <w:cnfStyle w:val="000000100000"/>
          <w:trHeight w:val="314"/>
        </w:trPr>
        <w:tc>
          <w:tcPr>
            <w:cnfStyle w:val="000010000000"/>
            <w:tcW w:w="2500" w:type="pct"/>
            <w:tcBorders>
              <w:top w:val="none" w:sz="0" w:space="0" w:color="auto"/>
              <w:left w:val="none" w:sz="0" w:space="0" w:color="auto"/>
              <w:bottom w:val="none" w:sz="0" w:space="0" w:color="auto"/>
              <w:right w:val="none" w:sz="0" w:space="0" w:color="auto"/>
            </w:tcBorders>
            <w:shd w:val="clear" w:color="auto" w:fill="4F81BD" w:themeFill="accent1"/>
          </w:tcPr>
          <w:p w:rsidR="006A674A" w:rsidRPr="006A674A" w:rsidRDefault="006A674A" w:rsidP="006A674A">
            <w:pPr>
              <w:autoSpaceDE w:val="0"/>
              <w:autoSpaceDN w:val="0"/>
              <w:adjustRightInd w:val="0"/>
              <w:rPr>
                <w:rFonts w:ascii="Calibri" w:hAnsi="Calibri" w:cs="Calibri"/>
                <w:color w:val="000000"/>
              </w:rPr>
            </w:pPr>
            <w:r w:rsidRPr="00D25D40">
              <w:rPr>
                <w:rFonts w:ascii="Calibri" w:hAnsi="Calibri" w:cs="Calibri" w:hint="eastAsia"/>
                <w:color w:val="000000"/>
              </w:rPr>
              <w:t>4G</w:t>
            </w:r>
            <w:r w:rsidR="008B14F3" w:rsidRPr="00D25D40">
              <w:rPr>
                <w:rFonts w:ascii="Calibri" w:hAnsi="Calibri" w:cs="Calibri" w:hint="eastAsia"/>
                <w:color w:val="000000"/>
              </w:rPr>
              <w:t>用户感知系统界面</w:t>
            </w:r>
          </w:p>
        </w:tc>
        <w:tc>
          <w:tcPr>
            <w:tcW w:w="2500" w:type="pct"/>
            <w:tcBorders>
              <w:top w:val="none" w:sz="0" w:space="0" w:color="auto"/>
              <w:bottom w:val="none" w:sz="0" w:space="0" w:color="auto"/>
              <w:right w:val="none" w:sz="0" w:space="0" w:color="auto"/>
            </w:tcBorders>
            <w:shd w:val="clear" w:color="auto" w:fill="4F81BD" w:themeFill="accent1"/>
          </w:tcPr>
          <w:p w:rsidR="008B14F3" w:rsidRPr="006A674A" w:rsidRDefault="008B14F3" w:rsidP="006A674A">
            <w:pPr>
              <w:autoSpaceDE w:val="0"/>
              <w:autoSpaceDN w:val="0"/>
              <w:adjustRightInd w:val="0"/>
              <w:cnfStyle w:val="000000100000"/>
              <w:rPr>
                <w:rFonts w:ascii="Calibri" w:hAnsi="Calibri" w:cs="Calibri"/>
                <w:color w:val="000000"/>
              </w:rPr>
            </w:pPr>
            <w:r w:rsidRPr="00D25D40">
              <w:rPr>
                <w:rFonts w:ascii="Calibri" w:hAnsi="Calibri" w:cs="Calibri" w:hint="eastAsia"/>
                <w:color w:val="000000"/>
              </w:rPr>
              <w:t>能比较用户的网络质量是否达到或超过</w:t>
            </w:r>
            <w:r w:rsidRPr="00D25D40">
              <w:rPr>
                <w:rFonts w:ascii="Calibri" w:hAnsi="Calibri" w:cs="Calibri" w:hint="eastAsia"/>
                <w:color w:val="000000"/>
              </w:rPr>
              <w:t>4G</w:t>
            </w:r>
            <w:r w:rsidRPr="00D25D40">
              <w:rPr>
                <w:rFonts w:ascii="Calibri" w:hAnsi="Calibri" w:cs="Calibri" w:hint="eastAsia"/>
                <w:color w:val="000000"/>
              </w:rPr>
              <w:t>的</w:t>
            </w:r>
            <w:r w:rsidRPr="00D25D40">
              <w:rPr>
                <w:rFonts w:ascii="Calibri" w:hAnsi="Calibri" w:cs="Calibri" w:hint="eastAsia"/>
                <w:color w:val="000000"/>
              </w:rPr>
              <w:t>KPI</w:t>
            </w:r>
            <w:r w:rsidRPr="00D25D40">
              <w:rPr>
                <w:rFonts w:ascii="Calibri" w:hAnsi="Calibri" w:cs="Calibri" w:hint="eastAsia"/>
                <w:color w:val="000000"/>
              </w:rPr>
              <w:t>，包括下载</w:t>
            </w:r>
            <w:r w:rsidRPr="00D25D40">
              <w:rPr>
                <w:rFonts w:ascii="Calibri" w:hAnsi="Calibri" w:cs="Calibri" w:hint="eastAsia"/>
                <w:color w:val="000000"/>
              </w:rPr>
              <w:t>/</w:t>
            </w:r>
            <w:r w:rsidRPr="00D25D40">
              <w:rPr>
                <w:rFonts w:ascii="Calibri" w:hAnsi="Calibri" w:cs="Calibri" w:hint="eastAsia"/>
                <w:color w:val="000000"/>
              </w:rPr>
              <w:t>上传平均速度和峰值，</w:t>
            </w:r>
            <w:r w:rsidR="00D85499" w:rsidRPr="00D25D40">
              <w:rPr>
                <w:rFonts w:ascii="Calibri" w:hAnsi="Calibri" w:cs="Calibri" w:hint="eastAsia"/>
                <w:color w:val="000000"/>
              </w:rPr>
              <w:t>HTTP</w:t>
            </w:r>
            <w:r w:rsidRPr="00D25D40">
              <w:rPr>
                <w:rFonts w:ascii="Calibri" w:hAnsi="Calibri" w:cs="Calibri" w:hint="eastAsia"/>
                <w:color w:val="000000"/>
              </w:rPr>
              <w:t>往返时间，</w:t>
            </w:r>
            <w:r w:rsidR="00D85499" w:rsidRPr="00D25D40">
              <w:rPr>
                <w:rFonts w:ascii="Calibri" w:hAnsi="Calibri" w:cs="Calibri" w:hint="eastAsia"/>
                <w:color w:val="000000"/>
              </w:rPr>
              <w:t>TCP</w:t>
            </w:r>
            <w:r w:rsidR="00D85499" w:rsidRPr="00D25D40">
              <w:rPr>
                <w:rFonts w:ascii="Calibri" w:hAnsi="Calibri" w:cs="Calibri" w:hint="eastAsia"/>
                <w:color w:val="000000"/>
              </w:rPr>
              <w:t>连接时间，</w:t>
            </w:r>
            <w:r w:rsidRPr="00D25D40">
              <w:rPr>
                <w:rFonts w:ascii="Calibri" w:hAnsi="Calibri" w:cs="Calibri" w:hint="eastAsia"/>
                <w:color w:val="000000"/>
              </w:rPr>
              <w:t>丢包率，高峰期数据交换量。</w:t>
            </w:r>
          </w:p>
        </w:tc>
      </w:tr>
      <w:tr w:rsidR="006A674A" w:rsidRPr="006A674A" w:rsidTr="0081206D">
        <w:trPr>
          <w:trHeight w:val="204"/>
        </w:trPr>
        <w:tc>
          <w:tcPr>
            <w:cnfStyle w:val="000010000000"/>
            <w:tcW w:w="2500" w:type="pct"/>
            <w:tcBorders>
              <w:left w:val="none" w:sz="0" w:space="0" w:color="auto"/>
              <w:right w:val="none" w:sz="0" w:space="0" w:color="auto"/>
            </w:tcBorders>
            <w:shd w:val="clear" w:color="auto" w:fill="4F81BD" w:themeFill="accent1"/>
          </w:tcPr>
          <w:p w:rsidR="008B14F3" w:rsidRPr="006A674A" w:rsidRDefault="008B14F3" w:rsidP="006A674A">
            <w:pPr>
              <w:autoSpaceDE w:val="0"/>
              <w:autoSpaceDN w:val="0"/>
              <w:adjustRightInd w:val="0"/>
              <w:rPr>
                <w:rFonts w:ascii="Calibri" w:hAnsi="Calibri" w:cs="Calibri"/>
                <w:color w:val="000000"/>
              </w:rPr>
            </w:pPr>
            <w:r w:rsidRPr="00D25D40">
              <w:rPr>
                <w:rFonts w:ascii="Calibri" w:hAnsi="Calibri" w:cs="Calibri" w:hint="eastAsia"/>
                <w:color w:val="000000"/>
              </w:rPr>
              <w:t>4G</w:t>
            </w:r>
            <w:r w:rsidRPr="00D25D40">
              <w:rPr>
                <w:rFonts w:ascii="Calibri" w:hAnsi="Calibri" w:cs="Calibri" w:hint="eastAsia"/>
                <w:color w:val="000000"/>
              </w:rPr>
              <w:t>用户使用情况报告</w:t>
            </w:r>
          </w:p>
        </w:tc>
        <w:tc>
          <w:tcPr>
            <w:tcW w:w="2500" w:type="pct"/>
            <w:shd w:val="clear" w:color="auto" w:fill="4F81BD" w:themeFill="accent1"/>
          </w:tcPr>
          <w:p w:rsidR="008B14F3" w:rsidRPr="006A674A" w:rsidRDefault="008B14F3" w:rsidP="006A674A">
            <w:pPr>
              <w:autoSpaceDE w:val="0"/>
              <w:autoSpaceDN w:val="0"/>
              <w:adjustRightInd w:val="0"/>
              <w:cnfStyle w:val="000000000000"/>
              <w:rPr>
                <w:rFonts w:ascii="Calibri" w:hAnsi="Calibri" w:cs="Calibri"/>
                <w:color w:val="000000"/>
              </w:rPr>
            </w:pPr>
            <w:r w:rsidRPr="00D25D40">
              <w:rPr>
                <w:rFonts w:ascii="Calibri" w:hAnsi="Calibri" w:cs="Calibri" w:hint="eastAsia"/>
                <w:color w:val="000000"/>
              </w:rPr>
              <w:t>显示用户每小时</w:t>
            </w:r>
            <w:r w:rsidRPr="00D25D40">
              <w:rPr>
                <w:rFonts w:ascii="Calibri" w:hAnsi="Calibri" w:cs="Calibri" w:hint="eastAsia"/>
                <w:color w:val="000000"/>
              </w:rPr>
              <w:t>/</w:t>
            </w:r>
            <w:r w:rsidRPr="00D25D40">
              <w:rPr>
                <w:rFonts w:ascii="Calibri" w:hAnsi="Calibri" w:cs="Calibri" w:hint="eastAsia"/>
                <w:color w:val="000000"/>
              </w:rPr>
              <w:t>每天</w:t>
            </w:r>
            <w:r w:rsidRPr="00D25D40">
              <w:rPr>
                <w:rFonts w:ascii="Calibri" w:hAnsi="Calibri" w:cs="Calibri" w:hint="eastAsia"/>
                <w:color w:val="000000"/>
              </w:rPr>
              <w:t>/</w:t>
            </w:r>
            <w:r w:rsidRPr="00D25D40">
              <w:rPr>
                <w:rFonts w:ascii="Calibri" w:hAnsi="Calibri" w:cs="Calibri" w:hint="eastAsia"/>
                <w:color w:val="000000"/>
              </w:rPr>
              <w:t>每周的上次下载数据量情况，和下载最多的用户。</w:t>
            </w:r>
          </w:p>
        </w:tc>
      </w:tr>
      <w:tr w:rsidR="006A674A" w:rsidRPr="006A674A" w:rsidTr="0081206D">
        <w:trPr>
          <w:cnfStyle w:val="000000100000"/>
          <w:trHeight w:val="313"/>
        </w:trPr>
        <w:tc>
          <w:tcPr>
            <w:cnfStyle w:val="000010000000"/>
            <w:tcW w:w="2500" w:type="pct"/>
            <w:tcBorders>
              <w:top w:val="none" w:sz="0" w:space="0" w:color="auto"/>
              <w:left w:val="none" w:sz="0" w:space="0" w:color="auto"/>
              <w:bottom w:val="none" w:sz="0" w:space="0" w:color="auto"/>
              <w:right w:val="none" w:sz="0" w:space="0" w:color="auto"/>
            </w:tcBorders>
            <w:shd w:val="clear" w:color="auto" w:fill="4F81BD" w:themeFill="accent1"/>
          </w:tcPr>
          <w:p w:rsidR="008B14F3" w:rsidRPr="006A674A" w:rsidRDefault="00D25D40" w:rsidP="006A674A">
            <w:pPr>
              <w:autoSpaceDE w:val="0"/>
              <w:autoSpaceDN w:val="0"/>
              <w:adjustRightInd w:val="0"/>
              <w:rPr>
                <w:rFonts w:ascii="Calibri" w:hAnsi="Calibri" w:cs="Calibri"/>
                <w:color w:val="000000"/>
              </w:rPr>
            </w:pPr>
            <w:r>
              <w:rPr>
                <w:rFonts w:ascii="Calibri" w:hAnsi="Calibri" w:cs="Calibri" w:hint="eastAsia"/>
                <w:color w:val="000000"/>
              </w:rPr>
              <w:t>4G</w:t>
            </w:r>
            <w:r w:rsidR="008B14F3" w:rsidRPr="00D25D40">
              <w:rPr>
                <w:rFonts w:ascii="Calibri" w:hAnsi="Calibri" w:cs="Calibri" w:hint="eastAsia"/>
                <w:color w:val="000000"/>
              </w:rPr>
              <w:t>基站表现排名</w:t>
            </w:r>
          </w:p>
        </w:tc>
        <w:tc>
          <w:tcPr>
            <w:tcW w:w="2500" w:type="pct"/>
            <w:tcBorders>
              <w:top w:val="none" w:sz="0" w:space="0" w:color="auto"/>
              <w:bottom w:val="none" w:sz="0" w:space="0" w:color="auto"/>
              <w:right w:val="none" w:sz="0" w:space="0" w:color="auto"/>
            </w:tcBorders>
            <w:shd w:val="clear" w:color="auto" w:fill="4F81BD" w:themeFill="accent1"/>
          </w:tcPr>
          <w:p w:rsidR="008B14F3" w:rsidRPr="006A674A" w:rsidRDefault="008B14F3" w:rsidP="006A674A">
            <w:pPr>
              <w:autoSpaceDE w:val="0"/>
              <w:autoSpaceDN w:val="0"/>
              <w:adjustRightInd w:val="0"/>
              <w:cnfStyle w:val="000000100000"/>
              <w:rPr>
                <w:rFonts w:ascii="Calibri" w:hAnsi="Calibri" w:cs="Calibri"/>
                <w:color w:val="000000"/>
              </w:rPr>
            </w:pPr>
            <w:r w:rsidRPr="00D25D40">
              <w:rPr>
                <w:rFonts w:ascii="Calibri" w:hAnsi="Calibri" w:cs="Calibri" w:hint="eastAsia"/>
                <w:color w:val="000000"/>
              </w:rPr>
              <w:t>对比每个基站的表现，包括上传下载速度，</w:t>
            </w:r>
            <w:r w:rsidR="00D85499" w:rsidRPr="00D25D40">
              <w:rPr>
                <w:rFonts w:ascii="Calibri" w:hAnsi="Calibri" w:cs="Calibri" w:hint="eastAsia"/>
                <w:color w:val="000000"/>
              </w:rPr>
              <w:t>HTTP</w:t>
            </w:r>
            <w:r w:rsidRPr="00D25D40">
              <w:rPr>
                <w:rFonts w:ascii="Calibri" w:hAnsi="Calibri" w:cs="Calibri" w:hint="eastAsia"/>
                <w:color w:val="000000"/>
              </w:rPr>
              <w:t>往返时间</w:t>
            </w:r>
            <w:r w:rsidR="00D85499" w:rsidRPr="00D25D40">
              <w:rPr>
                <w:rFonts w:ascii="Calibri" w:hAnsi="Calibri" w:cs="Calibri" w:hint="eastAsia"/>
                <w:color w:val="000000"/>
              </w:rPr>
              <w:t>，</w:t>
            </w:r>
            <w:r w:rsidR="00D85499" w:rsidRPr="00D25D40">
              <w:rPr>
                <w:rFonts w:ascii="Calibri" w:hAnsi="Calibri" w:cs="Calibri" w:hint="eastAsia"/>
                <w:color w:val="000000"/>
              </w:rPr>
              <w:t>TCP</w:t>
            </w:r>
            <w:r w:rsidR="00D85499" w:rsidRPr="00D25D40">
              <w:rPr>
                <w:rFonts w:ascii="Calibri" w:hAnsi="Calibri" w:cs="Calibri" w:hint="eastAsia"/>
                <w:color w:val="000000"/>
              </w:rPr>
              <w:t>连接时间和信号强度。</w:t>
            </w:r>
          </w:p>
        </w:tc>
      </w:tr>
      <w:tr w:rsidR="006A674A" w:rsidRPr="006A674A" w:rsidTr="0081206D">
        <w:trPr>
          <w:trHeight w:val="204"/>
        </w:trPr>
        <w:tc>
          <w:tcPr>
            <w:cnfStyle w:val="000010000000"/>
            <w:tcW w:w="2500" w:type="pct"/>
            <w:tcBorders>
              <w:left w:val="none" w:sz="0" w:space="0" w:color="auto"/>
              <w:right w:val="none" w:sz="0" w:space="0" w:color="auto"/>
            </w:tcBorders>
            <w:shd w:val="clear" w:color="auto" w:fill="4F81BD" w:themeFill="accent1"/>
          </w:tcPr>
          <w:p w:rsidR="00D85499" w:rsidRPr="006A674A" w:rsidRDefault="00D25D40" w:rsidP="006A674A">
            <w:pPr>
              <w:autoSpaceDE w:val="0"/>
              <w:autoSpaceDN w:val="0"/>
              <w:adjustRightInd w:val="0"/>
              <w:rPr>
                <w:rFonts w:ascii="Calibri" w:hAnsi="Calibri" w:cs="Calibri"/>
                <w:color w:val="000000"/>
              </w:rPr>
            </w:pPr>
            <w:r>
              <w:rPr>
                <w:rFonts w:ascii="Calibri" w:hAnsi="Calibri" w:cs="Calibri" w:hint="eastAsia"/>
                <w:color w:val="000000"/>
              </w:rPr>
              <w:t>4G</w:t>
            </w:r>
            <w:r w:rsidR="00D85499" w:rsidRPr="00D25D40">
              <w:rPr>
                <w:rFonts w:ascii="Calibri" w:hAnsi="Calibri" w:cs="Calibri" w:hint="eastAsia"/>
                <w:color w:val="000000"/>
              </w:rPr>
              <w:t>基站使用情况报告</w:t>
            </w:r>
          </w:p>
        </w:tc>
        <w:tc>
          <w:tcPr>
            <w:tcW w:w="2500" w:type="pct"/>
            <w:shd w:val="clear" w:color="auto" w:fill="4F81BD" w:themeFill="accent1"/>
          </w:tcPr>
          <w:p w:rsidR="00D85499" w:rsidRPr="006A674A" w:rsidRDefault="00D85499" w:rsidP="006A674A">
            <w:pPr>
              <w:autoSpaceDE w:val="0"/>
              <w:autoSpaceDN w:val="0"/>
              <w:adjustRightInd w:val="0"/>
              <w:cnfStyle w:val="000000000000"/>
              <w:rPr>
                <w:rFonts w:ascii="Calibri" w:hAnsi="Calibri" w:cs="Calibri"/>
                <w:color w:val="000000"/>
              </w:rPr>
            </w:pPr>
            <w:r w:rsidRPr="00D25D40">
              <w:rPr>
                <w:rFonts w:ascii="Calibri" w:hAnsi="Calibri" w:cs="Calibri" w:hint="eastAsia"/>
                <w:color w:val="000000"/>
              </w:rPr>
              <w:t>通过上传</w:t>
            </w:r>
            <w:r w:rsidRPr="00D25D40">
              <w:rPr>
                <w:rFonts w:ascii="Calibri" w:hAnsi="Calibri" w:cs="Calibri" w:hint="eastAsia"/>
                <w:color w:val="000000"/>
              </w:rPr>
              <w:t>/</w:t>
            </w:r>
            <w:r w:rsidRPr="00D25D40">
              <w:rPr>
                <w:rFonts w:ascii="Calibri" w:hAnsi="Calibri" w:cs="Calibri" w:hint="eastAsia"/>
                <w:color w:val="000000"/>
              </w:rPr>
              <w:t>下载数据量识别负荷最大的基站。分析下载最多的用户对基站的影响。</w:t>
            </w:r>
          </w:p>
        </w:tc>
      </w:tr>
      <w:tr w:rsidR="006A674A" w:rsidRPr="006A674A" w:rsidTr="0081206D">
        <w:trPr>
          <w:cnfStyle w:val="000000100000"/>
          <w:trHeight w:val="314"/>
        </w:trPr>
        <w:tc>
          <w:tcPr>
            <w:cnfStyle w:val="000010000000"/>
            <w:tcW w:w="2500" w:type="pct"/>
            <w:tcBorders>
              <w:top w:val="none" w:sz="0" w:space="0" w:color="auto"/>
              <w:left w:val="none" w:sz="0" w:space="0" w:color="auto"/>
              <w:bottom w:val="none" w:sz="0" w:space="0" w:color="auto"/>
              <w:right w:val="none" w:sz="0" w:space="0" w:color="auto"/>
            </w:tcBorders>
            <w:shd w:val="clear" w:color="auto" w:fill="4F81BD" w:themeFill="accent1"/>
          </w:tcPr>
          <w:p w:rsidR="00D85499" w:rsidRPr="006A674A" w:rsidRDefault="00D25D40" w:rsidP="006A674A">
            <w:pPr>
              <w:autoSpaceDE w:val="0"/>
              <w:autoSpaceDN w:val="0"/>
              <w:adjustRightInd w:val="0"/>
              <w:rPr>
                <w:rFonts w:ascii="Calibri" w:hAnsi="Calibri" w:cs="Calibri"/>
                <w:color w:val="000000"/>
              </w:rPr>
            </w:pPr>
            <w:r>
              <w:rPr>
                <w:rFonts w:ascii="Calibri" w:hAnsi="Calibri" w:cs="Calibri" w:hint="eastAsia"/>
                <w:color w:val="000000"/>
              </w:rPr>
              <w:t>4G</w:t>
            </w:r>
            <w:r w:rsidR="00D85499" w:rsidRPr="00D25D40">
              <w:rPr>
                <w:rFonts w:ascii="Calibri" w:hAnsi="Calibri" w:cs="Calibri" w:hint="eastAsia"/>
                <w:color w:val="000000"/>
              </w:rPr>
              <w:t>设备使用情况和表现报告</w:t>
            </w:r>
          </w:p>
        </w:tc>
        <w:tc>
          <w:tcPr>
            <w:tcW w:w="2500" w:type="pct"/>
            <w:tcBorders>
              <w:top w:val="none" w:sz="0" w:space="0" w:color="auto"/>
              <w:bottom w:val="none" w:sz="0" w:space="0" w:color="auto"/>
              <w:right w:val="none" w:sz="0" w:space="0" w:color="auto"/>
            </w:tcBorders>
            <w:shd w:val="clear" w:color="auto" w:fill="4F81BD" w:themeFill="accent1"/>
          </w:tcPr>
          <w:p w:rsidR="00D85499" w:rsidRPr="006A674A" w:rsidRDefault="00D85499" w:rsidP="006A674A">
            <w:pPr>
              <w:autoSpaceDE w:val="0"/>
              <w:autoSpaceDN w:val="0"/>
              <w:adjustRightInd w:val="0"/>
              <w:cnfStyle w:val="000000100000"/>
              <w:rPr>
                <w:rFonts w:ascii="Calibri" w:hAnsi="Calibri" w:cs="Calibri"/>
                <w:color w:val="000000"/>
              </w:rPr>
            </w:pPr>
            <w:r w:rsidRPr="00D25D40">
              <w:rPr>
                <w:rFonts w:ascii="Calibri" w:hAnsi="Calibri" w:cs="Calibri" w:hint="eastAsia"/>
                <w:color w:val="000000"/>
              </w:rPr>
              <w:t>对比不同智能手机，平板电脑和上网卡</w:t>
            </w:r>
            <w:r w:rsidRPr="00D25D40">
              <w:rPr>
                <w:rFonts w:ascii="Calibri" w:hAnsi="Calibri" w:cs="Calibri" w:hint="eastAsia"/>
                <w:color w:val="000000"/>
              </w:rPr>
              <w:t>/</w:t>
            </w:r>
            <w:proofErr w:type="spellStart"/>
            <w:r w:rsidRPr="00D25D40">
              <w:rPr>
                <w:rFonts w:ascii="Calibri" w:hAnsi="Calibri" w:cs="Calibri" w:hint="eastAsia"/>
                <w:color w:val="000000"/>
              </w:rPr>
              <w:t>MiFi</w:t>
            </w:r>
            <w:proofErr w:type="spellEnd"/>
            <w:r w:rsidRPr="00D25D40">
              <w:rPr>
                <w:rFonts w:ascii="Calibri" w:hAnsi="Calibri" w:cs="Calibri" w:hint="eastAsia"/>
                <w:color w:val="000000"/>
              </w:rPr>
              <w:t>的性能。分析用户的上网质量是否受设备影响。</w:t>
            </w:r>
          </w:p>
        </w:tc>
      </w:tr>
      <w:tr w:rsidR="006A674A" w:rsidRPr="006A674A" w:rsidTr="0081206D">
        <w:trPr>
          <w:trHeight w:val="424"/>
        </w:trPr>
        <w:tc>
          <w:tcPr>
            <w:cnfStyle w:val="000010000000"/>
            <w:tcW w:w="2500" w:type="pct"/>
            <w:tcBorders>
              <w:left w:val="none" w:sz="0" w:space="0" w:color="auto"/>
              <w:bottom w:val="none" w:sz="0" w:space="0" w:color="auto"/>
              <w:right w:val="none" w:sz="0" w:space="0" w:color="auto"/>
            </w:tcBorders>
            <w:shd w:val="clear" w:color="auto" w:fill="4F81BD" w:themeFill="accent1"/>
          </w:tcPr>
          <w:p w:rsidR="00D85499" w:rsidRPr="006A674A" w:rsidRDefault="00D85499" w:rsidP="006A674A">
            <w:pPr>
              <w:autoSpaceDE w:val="0"/>
              <w:autoSpaceDN w:val="0"/>
              <w:adjustRightInd w:val="0"/>
              <w:rPr>
                <w:rFonts w:ascii="Calibri" w:hAnsi="Calibri" w:cs="Calibri"/>
                <w:color w:val="000000"/>
              </w:rPr>
            </w:pPr>
            <w:r w:rsidRPr="00D25D40">
              <w:rPr>
                <w:rFonts w:ascii="Calibri" w:hAnsi="Calibri" w:cs="Calibri" w:hint="eastAsia"/>
                <w:color w:val="000000"/>
              </w:rPr>
              <w:t>4G</w:t>
            </w:r>
            <w:r w:rsidRPr="00D25D40">
              <w:rPr>
                <w:rFonts w:ascii="Calibri" w:hAnsi="Calibri" w:cs="Calibri" w:hint="eastAsia"/>
                <w:color w:val="000000"/>
              </w:rPr>
              <w:t>服务使用和表现报告</w:t>
            </w:r>
          </w:p>
        </w:tc>
        <w:tc>
          <w:tcPr>
            <w:tcW w:w="2500" w:type="pct"/>
            <w:shd w:val="clear" w:color="auto" w:fill="4F81BD" w:themeFill="accent1"/>
          </w:tcPr>
          <w:p w:rsidR="00D85499" w:rsidRPr="006A674A" w:rsidRDefault="00D85499" w:rsidP="006A674A">
            <w:pPr>
              <w:autoSpaceDE w:val="0"/>
              <w:autoSpaceDN w:val="0"/>
              <w:adjustRightInd w:val="0"/>
              <w:cnfStyle w:val="000000000000"/>
              <w:rPr>
                <w:rFonts w:ascii="Calibri" w:hAnsi="Calibri" w:cs="Calibri"/>
                <w:color w:val="000000"/>
              </w:rPr>
            </w:pPr>
            <w:r w:rsidRPr="00D25D40">
              <w:rPr>
                <w:rFonts w:ascii="Calibri" w:hAnsi="Calibri" w:cs="Calibri" w:hint="eastAsia"/>
                <w:color w:val="000000"/>
              </w:rPr>
              <w:t>对比用户访问主流网站时的质量，如百度，人人，微博，优酷。测量这些网站的</w:t>
            </w:r>
            <w:r w:rsidRPr="00D25D40">
              <w:rPr>
                <w:rFonts w:ascii="Calibri" w:hAnsi="Calibri" w:cs="Calibri" w:hint="eastAsia"/>
                <w:color w:val="000000"/>
              </w:rPr>
              <w:t>DNS</w:t>
            </w:r>
            <w:r w:rsidRPr="00D25D40">
              <w:rPr>
                <w:rFonts w:ascii="Calibri" w:hAnsi="Calibri" w:cs="Calibri" w:hint="eastAsia"/>
                <w:color w:val="000000"/>
              </w:rPr>
              <w:t>响应时间，网站可</w:t>
            </w:r>
            <w:r w:rsidR="00D25D40" w:rsidRPr="00D25D40">
              <w:rPr>
                <w:rFonts w:ascii="Calibri" w:hAnsi="Calibri" w:cs="Calibri" w:hint="eastAsia"/>
                <w:color w:val="000000"/>
              </w:rPr>
              <w:t>达性，延迟和吞吐率。分析并识别用户最喜欢的网站和网络服务类型（服务类型指</w:t>
            </w:r>
            <w:r w:rsidR="00D25D40" w:rsidRPr="00D25D40">
              <w:rPr>
                <w:rFonts w:ascii="Calibri" w:hAnsi="Calibri" w:cs="Calibri" w:hint="eastAsia"/>
                <w:color w:val="000000"/>
              </w:rPr>
              <w:t>BT</w:t>
            </w:r>
            <w:r w:rsidR="00D25D40" w:rsidRPr="00D25D40">
              <w:rPr>
                <w:rFonts w:ascii="Calibri" w:hAnsi="Calibri" w:cs="Calibri" w:hint="eastAsia"/>
                <w:color w:val="000000"/>
              </w:rPr>
              <w:t>下载，在线视频，</w:t>
            </w:r>
            <w:r w:rsidR="00D25D40" w:rsidRPr="00D25D40">
              <w:rPr>
                <w:rFonts w:ascii="Calibri" w:hAnsi="Calibri" w:cs="Calibri" w:hint="eastAsia"/>
                <w:color w:val="000000"/>
              </w:rPr>
              <w:t>MP3</w:t>
            </w:r>
            <w:r w:rsidR="00D25D40" w:rsidRPr="00D25D40">
              <w:rPr>
                <w:rFonts w:ascii="Calibri" w:hAnsi="Calibri" w:cs="Calibri" w:hint="eastAsia"/>
                <w:color w:val="000000"/>
              </w:rPr>
              <w:t>下载等互联网企业提供给用户的网络服务）。</w:t>
            </w:r>
          </w:p>
        </w:tc>
      </w:tr>
    </w:tbl>
    <w:p w:rsidR="000E6FFD" w:rsidRDefault="000E6FFD" w:rsidP="006268E5"/>
    <w:p w:rsidR="00B00E6A" w:rsidRPr="00B00E6A" w:rsidRDefault="00AC1826" w:rsidP="0081206D">
      <w:pPr>
        <w:jc w:val="center"/>
      </w:pPr>
      <w:r>
        <w:rPr>
          <w:rFonts w:ascii="Calibri" w:hAnsi="Calibri" w:cs="Calibri" w:hint="eastAsia"/>
          <w:noProof/>
          <w:color w:val="000000"/>
        </w:rPr>
        <w:drawing>
          <wp:anchor distT="0" distB="0" distL="114300" distR="114300" simplePos="0" relativeHeight="251657216" behindDoc="0" locked="0" layoutInCell="1" allowOverlap="1">
            <wp:simplePos x="0" y="0"/>
            <wp:positionH relativeFrom="column">
              <wp:posOffset>-125095</wp:posOffset>
            </wp:positionH>
            <wp:positionV relativeFrom="paragraph">
              <wp:posOffset>-3175</wp:posOffset>
            </wp:positionV>
            <wp:extent cx="6813550" cy="3495675"/>
            <wp:effectExtent l="0" t="0" r="6350" b="9525"/>
            <wp:wrapNone/>
            <wp:docPr id="4" name="Picture 4" descr="C:\Users\Luke\Desktop\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e\Desktop\Capture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3550" cy="3495675"/>
                    </a:xfrm>
                    <a:prstGeom prst="rect">
                      <a:avLst/>
                    </a:prstGeom>
                    <a:noFill/>
                    <a:ln>
                      <a:noFill/>
                    </a:ln>
                  </pic:spPr>
                </pic:pic>
              </a:graphicData>
            </a:graphic>
          </wp:anchor>
        </w:drawing>
      </w:r>
    </w:p>
    <w:sectPr w:rsidR="00B00E6A" w:rsidRPr="00B00E6A" w:rsidSect="000E6FFD">
      <w:headerReference w:type="even" r:id="rId9"/>
      <w:headerReference w:type="default" r:id="rId10"/>
      <w:footerReference w:type="even" r:id="rId11"/>
      <w:footerReference w:type="default" r:id="rId12"/>
      <w:headerReference w:type="first" r:id="rId13"/>
      <w:footerReference w:type="first" r:id="rId14"/>
      <w:pgSz w:w="12240" w:h="15840"/>
      <w:pgMar w:top="833" w:right="947" w:bottom="833" w:left="9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D2" w:rsidRDefault="00D13AD2" w:rsidP="00E93F5C">
      <w:pPr>
        <w:spacing w:after="0" w:line="240" w:lineRule="auto"/>
      </w:pPr>
      <w:r>
        <w:separator/>
      </w:r>
    </w:p>
  </w:endnote>
  <w:endnote w:type="continuationSeparator" w:id="0">
    <w:p w:rsidR="00D13AD2" w:rsidRDefault="00D13AD2" w:rsidP="00E93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5C" w:rsidRDefault="00E93F5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5C" w:rsidRDefault="00E93F5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5C" w:rsidRDefault="00E93F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D2" w:rsidRDefault="00D13AD2" w:rsidP="00E93F5C">
      <w:pPr>
        <w:spacing w:after="0" w:line="240" w:lineRule="auto"/>
      </w:pPr>
      <w:r>
        <w:separator/>
      </w:r>
    </w:p>
  </w:footnote>
  <w:footnote w:type="continuationSeparator" w:id="0">
    <w:p w:rsidR="00D13AD2" w:rsidRDefault="00D13AD2" w:rsidP="00E93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5C" w:rsidRDefault="00E93F5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5C" w:rsidRDefault="00E93F5C">
    <w:pPr>
      <w:pStyle w:val="a5"/>
    </w:pPr>
    <w:r>
      <w:ptab w:relativeTo="margin" w:alignment="center" w:leader="none"/>
    </w:r>
    <w:r>
      <w:ptab w:relativeTo="margin" w:alignment="right" w:leader="none"/>
    </w:r>
    <w:r w:rsidRPr="00E93F5C">
      <w:rPr>
        <w:rFonts w:hint="eastAsia"/>
        <w:color w:val="4F81BD" w:themeColor="accent1"/>
      </w:rPr>
      <w:t>上海新泰信息科技有限公司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5C" w:rsidRDefault="00E93F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B421E"/>
    <w:multiLevelType w:val="hybridMultilevel"/>
    <w:tmpl w:val="5F2CA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E86AA9"/>
    <w:rsid w:val="0001755B"/>
    <w:rsid w:val="000B2561"/>
    <w:rsid w:val="000E6FFD"/>
    <w:rsid w:val="00120E78"/>
    <w:rsid w:val="003E580F"/>
    <w:rsid w:val="00526F4F"/>
    <w:rsid w:val="005A5CE7"/>
    <w:rsid w:val="006268E5"/>
    <w:rsid w:val="006A674A"/>
    <w:rsid w:val="007D76D6"/>
    <w:rsid w:val="0081206D"/>
    <w:rsid w:val="008B14F3"/>
    <w:rsid w:val="00A0365D"/>
    <w:rsid w:val="00AC1826"/>
    <w:rsid w:val="00B00E6A"/>
    <w:rsid w:val="00B01467"/>
    <w:rsid w:val="00C80F68"/>
    <w:rsid w:val="00D02714"/>
    <w:rsid w:val="00D13AD2"/>
    <w:rsid w:val="00D25D40"/>
    <w:rsid w:val="00D72FBE"/>
    <w:rsid w:val="00D85499"/>
    <w:rsid w:val="00E33C6C"/>
    <w:rsid w:val="00E86AA9"/>
    <w:rsid w:val="00E93F5C"/>
    <w:rsid w:val="00F768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80F"/>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526F4F"/>
    <w:pPr>
      <w:ind w:left="720"/>
      <w:contextualSpacing/>
    </w:pPr>
  </w:style>
  <w:style w:type="paragraph" w:styleId="a4">
    <w:name w:val="Balloon Text"/>
    <w:basedOn w:val="a"/>
    <w:link w:val="Char"/>
    <w:uiPriority w:val="99"/>
    <w:semiHidden/>
    <w:unhideWhenUsed/>
    <w:rsid w:val="00AC1826"/>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C1826"/>
    <w:rPr>
      <w:rFonts w:ascii="Tahoma" w:hAnsi="Tahoma" w:cs="Tahoma"/>
      <w:sz w:val="16"/>
      <w:szCs w:val="16"/>
    </w:rPr>
  </w:style>
  <w:style w:type="table" w:styleId="-5">
    <w:name w:val="Light List Accent 5"/>
    <w:basedOn w:val="a1"/>
    <w:uiPriority w:val="61"/>
    <w:rsid w:val="000E6F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5">
    <w:name w:val="header"/>
    <w:basedOn w:val="a"/>
    <w:link w:val="Char0"/>
    <w:uiPriority w:val="99"/>
    <w:unhideWhenUsed/>
    <w:rsid w:val="00E93F5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E93F5C"/>
    <w:rPr>
      <w:sz w:val="18"/>
      <w:szCs w:val="18"/>
    </w:rPr>
  </w:style>
  <w:style w:type="paragraph" w:styleId="a6">
    <w:name w:val="footer"/>
    <w:basedOn w:val="a"/>
    <w:link w:val="Char1"/>
    <w:uiPriority w:val="99"/>
    <w:semiHidden/>
    <w:unhideWhenUsed/>
    <w:rsid w:val="00E93F5C"/>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semiHidden/>
    <w:rsid w:val="00E93F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80F"/>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526F4F"/>
    <w:pPr>
      <w:ind w:left="720"/>
      <w:contextualSpacing/>
    </w:pPr>
  </w:style>
  <w:style w:type="paragraph" w:styleId="BalloonText">
    <w:name w:val="Balloon Text"/>
    <w:basedOn w:val="Normal"/>
    <w:link w:val="BalloonTextChar"/>
    <w:uiPriority w:val="99"/>
    <w:semiHidden/>
    <w:unhideWhenUsed/>
    <w:rsid w:val="00AC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26"/>
    <w:rPr>
      <w:rFonts w:ascii="Tahoma" w:hAnsi="Tahoma" w:cs="Tahoma"/>
      <w:sz w:val="16"/>
      <w:szCs w:val="16"/>
    </w:rPr>
  </w:style>
  <w:style w:type="table" w:styleId="LightList-Accent5">
    <w:name w:val="Light List Accent 5"/>
    <w:basedOn w:val="TableNormal"/>
    <w:uiPriority w:val="61"/>
    <w:rsid w:val="000E6F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1474</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Users</cp:lastModifiedBy>
  <cp:revision>8</cp:revision>
  <dcterms:created xsi:type="dcterms:W3CDTF">2012-10-22T02:49:00Z</dcterms:created>
  <dcterms:modified xsi:type="dcterms:W3CDTF">2012-12-20T02:29:00Z</dcterms:modified>
</cp:coreProperties>
</file>